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09A" w:rsidRDefault="00AB61D2">
      <w:pPr>
        <w:spacing w:after="0" w:line="240" w:lineRule="auto"/>
        <w:ind w:left="-5" w:right="-11"/>
      </w:pPr>
      <w:r>
        <w:rPr>
          <w:i/>
          <w:sz w:val="24"/>
        </w:rPr>
        <w:t xml:space="preserve">Uściślenia do „Regulaminu zawodów sportowo-pożarniczych ochotniczych straży pożarnych OSP1/2011 z dnia 10.02.2011 r.”, zwanego dalej „regulaminem”, </w:t>
      </w:r>
      <w:r>
        <w:rPr>
          <w:i/>
          <w:sz w:val="24"/>
        </w:rPr>
        <w:t xml:space="preserve">ustalone podczas posiedzenia Zarządu Krajowego Kolegium Sędziów Zawodów Strażackich Związku Ochotniczych Straży Pożarnych Rzeczypospolitej Polskiej na posiedzeniu w dniu 16 lutego 2019 roku. </w:t>
      </w:r>
    </w:p>
    <w:p w:rsidR="00E8609A" w:rsidRDefault="00AB61D2">
      <w:pPr>
        <w:spacing w:after="0" w:line="240" w:lineRule="auto"/>
        <w:ind w:left="-5" w:right="-11"/>
      </w:pPr>
      <w:r>
        <w:rPr>
          <w:i/>
          <w:sz w:val="24"/>
        </w:rPr>
        <w:t>Uściślenia niniejsze zostały opracowane i przyjęte z myślą o kra</w:t>
      </w:r>
      <w:r>
        <w:rPr>
          <w:i/>
          <w:sz w:val="24"/>
        </w:rPr>
        <w:t xml:space="preserve">jowych zawodach </w:t>
      </w:r>
      <w:proofErr w:type="spellStart"/>
      <w:r>
        <w:rPr>
          <w:i/>
          <w:sz w:val="24"/>
        </w:rPr>
        <w:t>sportowopożarniczych</w:t>
      </w:r>
      <w:proofErr w:type="spellEnd"/>
      <w:r>
        <w:rPr>
          <w:i/>
          <w:sz w:val="24"/>
        </w:rPr>
        <w:t xml:space="preserve">, które odbędą się w roku 2019, w celu ułatwienia procesu przygotowań wszystkim drużynom, które zakwalifikowały się do udziału w tych zawodach oraz sędziom, którzy do sędziowania tych zawodów zostaną zaproszeni. </w:t>
      </w:r>
    </w:p>
    <w:p w:rsidR="00E8609A" w:rsidRDefault="00AB61D2">
      <w:pPr>
        <w:spacing w:after="0" w:line="240" w:lineRule="auto"/>
        <w:ind w:left="-5" w:right="-11"/>
      </w:pPr>
      <w:r>
        <w:rPr>
          <w:i/>
          <w:sz w:val="24"/>
        </w:rPr>
        <w:t xml:space="preserve">W celu </w:t>
      </w:r>
      <w:r>
        <w:rPr>
          <w:i/>
          <w:sz w:val="24"/>
        </w:rPr>
        <w:t>zapewnienia jednolitych zasad interpretacji zapisów regulaminu w skali kraju Zarząd Krajowego Kolegium Sędziów Zawodów Strażackich ZOSP RP rekomenduje stosowanie tych uściśleń w zawodach organizowanych w myśl zasad regulaminu we wszystkich rodzajach i na w</w:t>
      </w:r>
      <w:r>
        <w:rPr>
          <w:i/>
          <w:sz w:val="24"/>
        </w:rPr>
        <w:t xml:space="preserve">szystkich szczeblach zawodów. </w:t>
      </w:r>
    </w:p>
    <w:p w:rsidR="00E8609A" w:rsidRDefault="00AB61D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8609A" w:rsidRDefault="00AB61D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8609A" w:rsidRDefault="00AB61D2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Przyjmuje się następujące uściślenia (numeracja odpowiada punktom regulaminu): </w:t>
      </w:r>
    </w:p>
    <w:p w:rsidR="00E8609A" w:rsidRDefault="00AB61D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8609A" w:rsidRDefault="00AB61D2">
      <w:pPr>
        <w:ind w:right="0"/>
      </w:pPr>
      <w:r>
        <w:t>Podczas oceny wykonania konkurencji należy przyjąć zasadę ogólną, że jeśli regulamin nie precyzuje, jak ma być wykonana czynność oznacza to</w:t>
      </w:r>
      <w:r>
        <w:t xml:space="preserve">, że może być ona wykonana w dowolny sposób. Wszelkie odwołania do regulaminów rozwinięć lub zasad wynikających z przepisów bądź regulaminów odrębnych nie mają do celów oceny zawodów przeprowadzanych według niniejszego regulaminu zastosowania. </w:t>
      </w:r>
    </w:p>
    <w:p w:rsidR="00E8609A" w:rsidRDefault="00AB61D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8609A" w:rsidRDefault="00AB61D2">
      <w:pPr>
        <w:ind w:left="284" w:right="0" w:hanging="284"/>
      </w:pPr>
      <w:r>
        <w:t>2.2. Orga</w:t>
      </w:r>
      <w:r>
        <w:t xml:space="preserve">nizator ogłaszając termin zawodów określa, czy zawody są zawodami eliminacyjnymi do zawodów wyższego szczebla. </w:t>
      </w:r>
    </w:p>
    <w:p w:rsidR="00E8609A" w:rsidRDefault="00AB61D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8609A" w:rsidRPr="00892901" w:rsidRDefault="00AB61D2">
      <w:pPr>
        <w:ind w:left="284" w:right="0" w:hanging="284"/>
        <w:rPr>
          <w:color w:val="FF0000"/>
        </w:rPr>
      </w:pPr>
      <w:r>
        <w:t>2.3.5. Oznacza to, że jeśli w zawodach niższego szczebla zwyciężyła drużyna, która była zwycięzcą poprzednich zawodów danego szczebla, do zawo</w:t>
      </w:r>
      <w:r>
        <w:t xml:space="preserve">dów kwalifikuje się pierwsza i druga drużyna zawodów niższego szczebla. </w:t>
      </w:r>
      <w:r w:rsidRPr="00892901">
        <w:rPr>
          <w:color w:val="FF0000"/>
        </w:rPr>
        <w:t xml:space="preserve">W przypadku rezygnacji ze startu w zawodach wyższego szczebla drużyny, która uzyskała prawo do startu w tych zawodach, do zawodów wyższego szczebla kwalifikuje się kolejną drużynę pod </w:t>
      </w:r>
      <w:r w:rsidRPr="00892901">
        <w:rPr>
          <w:color w:val="FF0000"/>
        </w:rPr>
        <w:t xml:space="preserve">względem wyniku z zawodów niższego szczebla. Podczas kwalifikowania drużyn należy rozumieć, że regulamin mówi o drużynach, a nie jednostkach OSP, niezależnie od tego ile drużyn z jednej OSP bierze w zawodach udział w ramach jednej grupy. </w:t>
      </w:r>
    </w:p>
    <w:p w:rsidR="00E8609A" w:rsidRDefault="00AB61D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8609A" w:rsidRDefault="00AB61D2">
      <w:pPr>
        <w:ind w:left="284" w:right="0" w:hanging="284"/>
      </w:pPr>
      <w:r>
        <w:t xml:space="preserve">2.4. </w:t>
      </w:r>
      <w:r w:rsidRPr="00892901">
        <w:rPr>
          <w:color w:val="FF0000"/>
        </w:rPr>
        <w:t>W zawodach</w:t>
      </w:r>
      <w:r w:rsidRPr="00892901">
        <w:rPr>
          <w:color w:val="FF0000"/>
        </w:rPr>
        <w:t xml:space="preserve"> używany jest sprzęt znormalizowany (typowy), stosowany w ochronie przeciwpożarowej, również sportowo-pożarniczy dostępny w obrocie handlowym. Nie dopuszcza się używania węży o mniejszej średnicy z łącznikami 52. Nie dopuszcza się używania sprzętu własnej </w:t>
      </w:r>
      <w:r w:rsidRPr="00892901">
        <w:rPr>
          <w:color w:val="FF0000"/>
        </w:rPr>
        <w:t>produkcji.</w:t>
      </w:r>
      <w:r>
        <w:t xml:space="preserve"> Nie dopuszcza się używania znaczników ani dodatkowego sprzętu nie przewidzianego regulaminem. </w:t>
      </w:r>
    </w:p>
    <w:p w:rsidR="00E8609A" w:rsidRDefault="00AB61D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8609A" w:rsidRPr="00892901" w:rsidRDefault="00AB61D2">
      <w:pPr>
        <w:ind w:left="284" w:right="0" w:hanging="284"/>
        <w:rPr>
          <w:color w:val="FF0000"/>
        </w:rPr>
      </w:pPr>
      <w:r>
        <w:t>2.5.1. Dopuszcza się stosowanie rękawic i ochraniaczy</w:t>
      </w:r>
      <w:r w:rsidRPr="00892901">
        <w:rPr>
          <w:color w:val="FF0000"/>
        </w:rPr>
        <w:t xml:space="preserve">. Nie dopuszcza się podwijania rękawów lub nogawek podczas startu. </w:t>
      </w:r>
    </w:p>
    <w:p w:rsidR="00E8609A" w:rsidRDefault="00AB61D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8609A" w:rsidRDefault="00AB61D2">
      <w:pPr>
        <w:ind w:left="284" w:right="0" w:hanging="284"/>
      </w:pPr>
      <w:r>
        <w:t xml:space="preserve">3.1. </w:t>
      </w:r>
      <w:r w:rsidRPr="00892901">
        <w:rPr>
          <w:color w:val="FF0000"/>
        </w:rPr>
        <w:t>W grupie C musi wyst</w:t>
      </w:r>
      <w:r w:rsidRPr="00892901">
        <w:rPr>
          <w:color w:val="FF0000"/>
        </w:rPr>
        <w:t xml:space="preserve">ępować mechanik-kobieta. Dodatkowo może być w składzie drużyny mężczyzna - obsługujący motopompę. Zarówno mechanik jak i obsługujący motopompę muszą mieć ukończone 18 lat. Przy ustalaniu wieku zawodników decyduje dzień urodzenia. </w:t>
      </w:r>
    </w:p>
    <w:p w:rsidR="00E8609A" w:rsidRDefault="00AB61D2">
      <w:pPr>
        <w:ind w:left="279" w:right="0"/>
      </w:pPr>
      <w:r>
        <w:t xml:space="preserve">O wprowadzeniu zawodnika </w:t>
      </w:r>
      <w:r>
        <w:t xml:space="preserve">rezerwowego decyduje sędzia główny zawodów na wniosek dowódcy drużyny po zasięgnięciu opinii służby medycznej zawodów. </w:t>
      </w:r>
    </w:p>
    <w:p w:rsidR="00E8609A" w:rsidRDefault="00AB61D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8609A" w:rsidRDefault="00AB61D2">
      <w:pPr>
        <w:ind w:left="284" w:right="0" w:hanging="284"/>
      </w:pPr>
      <w:r>
        <w:t xml:space="preserve">3.2.2. Mężczyzna obsługujący motopompę w grupie „C” musi należeć do tej samej OSP, co drużyna, z którą startuje. </w:t>
      </w:r>
    </w:p>
    <w:p w:rsidR="00E8609A" w:rsidRDefault="00AB61D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8609A" w:rsidRDefault="00AB61D2">
      <w:pPr>
        <w:ind w:left="284" w:right="0" w:hanging="284"/>
      </w:pPr>
      <w:r>
        <w:lastRenderedPageBreak/>
        <w:t>3.3</w:t>
      </w:r>
      <w:r w:rsidRPr="00892901">
        <w:rPr>
          <w:color w:val="FF0000"/>
        </w:rPr>
        <w:t xml:space="preserve">. Jeśli w grupie „C” startuje kobieta – mechanik oraz mężczyzna obsługujący motopompę przy braku odpowiedniej ilości oznaczeń funkcji (brak dwóch oznaczeń mechanika) oznaczenie zakłada kobieta. </w:t>
      </w:r>
    </w:p>
    <w:p w:rsidR="00E8609A" w:rsidRDefault="00AB61D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8609A" w:rsidRDefault="00AB61D2">
      <w:pPr>
        <w:ind w:right="0"/>
      </w:pPr>
      <w:r>
        <w:t>4. Ze względu na warunki organizacyjne kolejność konkure</w:t>
      </w:r>
      <w:r>
        <w:t xml:space="preserve">ncji może zostać zmieniona. </w:t>
      </w:r>
    </w:p>
    <w:p w:rsidR="00E8609A" w:rsidRDefault="00AB61D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8609A" w:rsidRDefault="00AB61D2">
      <w:pPr>
        <w:ind w:left="284" w:right="0" w:hanging="284"/>
      </w:pPr>
      <w:r>
        <w:t>4.1.2.1. W przypadku startu na kilku torach jednocześnie sprzęt na wszystkich torach musi być identyczny dla wszystkich drużyn z danej grupy (jednakowe zbiorniki, jednakowa wysokość podestów, jednakowe pachołki itd.). Warunek</w:t>
      </w:r>
      <w:r>
        <w:t xml:space="preserve"> nie musi być spełniony, jeśli na dwóch różnych torach startują różne grupy (np. na jednym tylko grupa A, a na drugim tylko grupa C). </w:t>
      </w:r>
    </w:p>
    <w:p w:rsidR="00E8609A" w:rsidRDefault="00AB61D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8609A" w:rsidRDefault="00AB61D2">
      <w:pPr>
        <w:ind w:left="284" w:right="0" w:hanging="284"/>
      </w:pPr>
      <w:r>
        <w:t>4.1.2.3. Nie jest błędem, gdy łączniki dotykają do siebie bocznymi krawędziami lub płaska powierzchnia korony dotyka bo</w:t>
      </w:r>
      <w:r>
        <w:t>cznej powierzchni łącznika</w:t>
      </w:r>
      <w:r w:rsidRPr="00892901">
        <w:rPr>
          <w:color w:val="FF0000"/>
        </w:rPr>
        <w:t xml:space="preserve">. Łączników nie można blokować. </w:t>
      </w:r>
      <w:r>
        <w:t xml:space="preserve">Węże ssawne mogą być ułożone nierównolegle do krawędzi podestu, o ile zachowany jest warunek długości ich wystawania poza podest. </w:t>
      </w:r>
      <w:r w:rsidRPr="00892901">
        <w:rPr>
          <w:color w:val="FF0000"/>
        </w:rPr>
        <w:t xml:space="preserve">Klucz do łączników nie może być założony na koronę nasady smoka. </w:t>
      </w:r>
    </w:p>
    <w:p w:rsidR="00E8609A" w:rsidRDefault="00AB61D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8609A" w:rsidRDefault="00AB61D2">
      <w:pPr>
        <w:ind w:left="284" w:right="0" w:hanging="284"/>
      </w:pPr>
      <w:r>
        <w:t xml:space="preserve">4.1.4. </w:t>
      </w:r>
      <w:r w:rsidRPr="00892901">
        <w:rPr>
          <w:color w:val="FF0000"/>
        </w:rPr>
        <w:t xml:space="preserve">Dowódca po sygnale startu nie może podchodzić w kierunku podestu. Udaje się bezpośrednio w kierunku miejsca ustawienia rozdzielacza. </w:t>
      </w:r>
      <w:r>
        <w:t>Jeśli podejdzie w kierunku podestu, a w szczególności jeśli utrudni pracę sędziów, będzie to uznawane za „nieprawidł</w:t>
      </w:r>
      <w:r>
        <w:t xml:space="preserve">ową pracę”. </w:t>
      </w:r>
    </w:p>
    <w:p w:rsidR="00E8609A" w:rsidRDefault="00AB61D2">
      <w:pPr>
        <w:ind w:left="279" w:right="0"/>
      </w:pPr>
      <w:r>
        <w:t>Nie jest błędem, jeśli dowódca w rozkazie powie tylko "złamanie tarczy" w przypadku wyposażenia toru w tarczę łamaną lub "obrócenie tarczy" w przypadku wyposażenia toru w tarczę obracaną. Powiedzenie w rozkazie "złamanie tarczy" w przypadku ta</w:t>
      </w:r>
      <w:r>
        <w:t xml:space="preserve">rczy obrotowej jest błędem (analogicznie "obrócenie tarczy" w przypadku tarczy łamanej). </w:t>
      </w:r>
    </w:p>
    <w:p w:rsidR="00E8609A" w:rsidRDefault="00AB61D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8609A" w:rsidRPr="009B6F38" w:rsidRDefault="00AB61D2">
      <w:pPr>
        <w:ind w:left="284" w:right="0" w:hanging="284"/>
        <w:rPr>
          <w:color w:val="FF0000"/>
        </w:rPr>
      </w:pPr>
      <w:r>
        <w:t xml:space="preserve">4.1.4.1. </w:t>
      </w:r>
      <w:r w:rsidRPr="009B6F38">
        <w:rPr>
          <w:color w:val="FF0000"/>
        </w:rPr>
        <w:t xml:space="preserve">Nie ma znaczenia, czy węże ssawne układane są po lewej, czy po prawej stronie zbiornika wodnego (patrząc w kierunku stanowiska wodnego). </w:t>
      </w:r>
    </w:p>
    <w:p w:rsidR="00E8609A" w:rsidRDefault="00AB61D2">
      <w:pPr>
        <w:ind w:left="279" w:right="0"/>
      </w:pPr>
      <w:r w:rsidRPr="009B6F38">
        <w:rPr>
          <w:color w:val="FF0000"/>
        </w:rPr>
        <w:t>Za rozpoczęcie pr</w:t>
      </w:r>
      <w:r w:rsidRPr="009B6F38">
        <w:rPr>
          <w:color w:val="FF0000"/>
        </w:rPr>
        <w:t>ocesu łączenia węży nie uznaje się samego włożenia kłów w otwory łącznika/nasady, ale przekręcenie dowolnego łącznika choćby o milimetr. Kły łączników (lub nasady smoka) mogą być włożone w otwory korony łącznika węża leżącego jeszcze na ziemi. Nie wolno ic</w:t>
      </w:r>
      <w:r w:rsidRPr="009B6F38">
        <w:rPr>
          <w:color w:val="FF0000"/>
        </w:rPr>
        <w:t>h jednak przekręcać przed uniesieniem pary łączników do góry przez obu zawodników drugiej roty. Dotyczy to zarówno pary łączników pomiędzy wężami jak i nasady smoka i łącznika pierwszego węża (licząc od stanowiska wodnego). Uniesienie węża musi być wyraźne</w:t>
      </w:r>
      <w:r w:rsidRPr="009B6F38">
        <w:rPr>
          <w:color w:val="FF0000"/>
        </w:rPr>
        <w:t xml:space="preserve"> (ocena należy do sędziego). </w:t>
      </w:r>
      <w:r>
        <w:t>Uniesienie linii musi być wykonane przez obu zawodników - pierwszy odcinek linii i smok nie może być unoszony tylko przez przodownika drugiej roty</w:t>
      </w:r>
      <w:r w:rsidRPr="009B6F38">
        <w:rPr>
          <w:color w:val="FF0000"/>
        </w:rPr>
        <w:t>. Za zakończenie procesu łączenia uznaje się zakończenie dociągania łączników klu</w:t>
      </w:r>
      <w:r w:rsidRPr="009B6F38">
        <w:rPr>
          <w:color w:val="FF0000"/>
        </w:rPr>
        <w:t xml:space="preserve">czami. Musi być ono wykonane przed odłożeniem linii ssawnej na ziemię (w powietrzu). </w:t>
      </w:r>
    </w:p>
    <w:p w:rsidR="00E8609A" w:rsidRDefault="00AB61D2">
      <w:pPr>
        <w:ind w:left="279" w:right="0"/>
      </w:pPr>
      <w:r>
        <w:t>Podczas łączenia klucz musi obejmować swoją formą łącznik. Klucz może nie być położony prostopadle na łączniku/nasadzie. Sytuację uznaje się za prawidłową, dopóki klucz m</w:t>
      </w:r>
      <w:r>
        <w:t>a przynajmniej dwoma punktami kontakt z koroną łącznika/nasady nie leży na niej płasko</w:t>
      </w:r>
      <w:r w:rsidRPr="009B6F38">
        <w:rPr>
          <w:color w:val="FF0000"/>
        </w:rPr>
        <w:t>. Jeśli klucz zostanie przyłożony poza koroną łącznika/nasady uznaje się to również za błąd</w:t>
      </w:r>
      <w:r>
        <w:t>. Jeśli do łączenia używane są klucze przewidziane do łączenia również innych ś</w:t>
      </w:r>
      <w:r>
        <w:t xml:space="preserve">rednic, niż 110, podczas budowy linii ssawnej musi być użyta część klucza przeznaczona do łączników 110. </w:t>
      </w:r>
    </w:p>
    <w:p w:rsidR="00E8609A" w:rsidRPr="009B6F38" w:rsidRDefault="00AB61D2">
      <w:pPr>
        <w:ind w:left="279" w:right="0"/>
        <w:rPr>
          <w:color w:val="FF0000"/>
        </w:rPr>
      </w:pPr>
      <w:r>
        <w:t xml:space="preserve">Mechanik podaje przodownikowi roty smok, a rocie klucze w dowolnej kolejności. Klucz dla przodownika może być podany równocześnie ze smokiem, </w:t>
      </w:r>
      <w:r w:rsidRPr="009B6F38">
        <w:rPr>
          <w:color w:val="FF0000"/>
        </w:rPr>
        <w:t xml:space="preserve">ale nie </w:t>
      </w:r>
      <w:r w:rsidRPr="009B6F38">
        <w:rPr>
          <w:color w:val="FF0000"/>
        </w:rPr>
        <w:t>może być przez mechanika założony na nasadę lub inną część smoka.</w:t>
      </w:r>
      <w:r>
        <w:t xml:space="preserve"> </w:t>
      </w:r>
      <w:r w:rsidRPr="009B6F38">
        <w:rPr>
          <w:color w:val="FF0000"/>
        </w:rPr>
        <w:t>Mechanik nie może zakładać kluczy na nasadę smoka i łącznik węża ssawnego. W trakcie podłączania linii ssawnej do motopompy pomocnik musi stać całkowicie nad odcinkiem znajdującym się bliżej</w:t>
      </w:r>
      <w:r w:rsidRPr="009B6F38">
        <w:rPr>
          <w:color w:val="FF0000"/>
        </w:rPr>
        <w:t xml:space="preserve"> motopompy (punktem odniesienia są stopy zawodnika), obiema rękami musi podtrzymywać odcinek węża podłączanego do motopompy. </w:t>
      </w:r>
    </w:p>
    <w:p w:rsidR="00E8609A" w:rsidRPr="009B6F38" w:rsidRDefault="00AB61D2">
      <w:pPr>
        <w:ind w:left="279" w:right="0"/>
        <w:rPr>
          <w:color w:val="FF0000"/>
        </w:rPr>
      </w:pPr>
      <w:r w:rsidRPr="009B6F38">
        <w:rPr>
          <w:color w:val="FF0000"/>
        </w:rPr>
        <w:t xml:space="preserve">Pomocnik drugiej roty nie może puścić pierwszego odcinka węża ssawnego (licząc od motopompy) i przejść do wrzucania linii ssawnej </w:t>
      </w:r>
      <w:r w:rsidRPr="009B6F38">
        <w:rPr>
          <w:color w:val="FF0000"/>
        </w:rPr>
        <w:t xml:space="preserve">do wody przed zakończeniem łączenia przez przodownika II roty (zakończenia dokręcania kluczem). </w:t>
      </w:r>
    </w:p>
    <w:p w:rsidR="00E8609A" w:rsidRPr="009B6F38" w:rsidRDefault="00AB61D2">
      <w:pPr>
        <w:ind w:left="279" w:right="0"/>
        <w:rPr>
          <w:color w:val="FF0000"/>
        </w:rPr>
      </w:pPr>
      <w:r w:rsidRPr="009B6F38">
        <w:rPr>
          <w:color w:val="FF0000"/>
        </w:rPr>
        <w:t xml:space="preserve">Klucz może być pozostawiony na łączniku węża. </w:t>
      </w:r>
    </w:p>
    <w:p w:rsidR="00E8609A" w:rsidRDefault="00AB61D2">
      <w:pPr>
        <w:ind w:left="279" w:right="0"/>
      </w:pPr>
      <w:r>
        <w:lastRenderedPageBreak/>
        <w:t xml:space="preserve">Nie ma znaczenia, w którym momencie rota przestanie mieć kontakt dłońmi z linią ssawną podczas zanurzania jej w </w:t>
      </w:r>
      <w:r>
        <w:t xml:space="preserve">wodzie. </w:t>
      </w:r>
      <w:r w:rsidRPr="009B6F38">
        <w:rPr>
          <w:color w:val="FF0000"/>
        </w:rPr>
        <w:t xml:space="preserve">Przodownik roty podczas zanurzania linii ssawnej musi mieć kontakt z linią ssawną (jej dowolnym odcinkiem) przynajmniej jedną dłonią. </w:t>
      </w:r>
      <w:r>
        <w:t xml:space="preserve">Nie ma znaczenia, czy stoi do stanowiska przodem, bokiem czy tyłem. </w:t>
      </w:r>
    </w:p>
    <w:p w:rsidR="00E8609A" w:rsidRDefault="00AB61D2">
      <w:pPr>
        <w:ind w:left="279" w:right="0"/>
      </w:pPr>
      <w:r w:rsidRPr="009B6F38">
        <w:rPr>
          <w:color w:val="5B9BD5" w:themeColor="accent1"/>
        </w:rPr>
        <w:t xml:space="preserve">Jeśli w grupie C obsługującym motopompę jest </w:t>
      </w:r>
      <w:r w:rsidRPr="009B6F38">
        <w:rPr>
          <w:color w:val="5B9BD5" w:themeColor="accent1"/>
        </w:rPr>
        <w:t xml:space="preserve">mężczyzna, jego zadania ograniczają się tylko do obsługi motopompy. </w:t>
      </w:r>
      <w:r>
        <w:t xml:space="preserve">Klucze i smok są podawane przez zawodniczkę (kobietę). </w:t>
      </w:r>
    </w:p>
    <w:p w:rsidR="00E8609A" w:rsidRDefault="00AB61D2">
      <w:pPr>
        <w:ind w:left="279" w:right="0"/>
      </w:pPr>
      <w:r>
        <w:t xml:space="preserve">Jeśli po odejściu roty podczas zasysania wody linia ssawna wynurzy się z wody i znajdzie się na krawędzi zbiornika wodnego lub poza </w:t>
      </w:r>
      <w:r>
        <w:t xml:space="preserve">nią, ponowne zanurzenie jej w wodzie przez mechanika nie jest błędem. Błędem jest zanurzenie jej przez obsługującego motopompę mężczyznę w grupie C. </w:t>
      </w:r>
    </w:p>
    <w:p w:rsidR="00E8609A" w:rsidRPr="009B6F38" w:rsidRDefault="00AB61D2">
      <w:pPr>
        <w:ind w:left="279" w:right="0"/>
        <w:rPr>
          <w:color w:val="FF0000"/>
        </w:rPr>
      </w:pPr>
      <w:r w:rsidRPr="009B6F38">
        <w:rPr>
          <w:color w:val="FF0000"/>
        </w:rPr>
        <w:t xml:space="preserve">Jeśli linia ssawna zostanie na krawędzi zbiornika umieszczona przez II rotę tak, że smok nie zanurzył się </w:t>
      </w:r>
      <w:r w:rsidRPr="009B6F38">
        <w:rPr>
          <w:color w:val="FF0000"/>
        </w:rPr>
        <w:t xml:space="preserve">w wodzie (nie było pełnego zanurzenia się sita smoka w wodzie), jej zanurzenia musi dokonać II rota zgodnie z zasadami opisanymi w tym punkcie. Zanurzenie jej przez mechanika w tym przypadku będzie traktowane jako błąd. </w:t>
      </w:r>
    </w:p>
    <w:p w:rsidR="00E8609A" w:rsidRPr="009B6F38" w:rsidRDefault="00AB61D2">
      <w:pPr>
        <w:ind w:left="279" w:right="0"/>
        <w:rPr>
          <w:color w:val="FF0000"/>
        </w:rPr>
      </w:pPr>
      <w:r w:rsidRPr="009B6F38">
        <w:rPr>
          <w:color w:val="FF0000"/>
        </w:rPr>
        <w:t>Jeśli po odejściu roty II nastąpi r</w:t>
      </w:r>
      <w:r w:rsidRPr="009B6F38">
        <w:rPr>
          <w:color w:val="FF0000"/>
        </w:rPr>
        <w:t xml:space="preserve">ozłączenie linii ssawnej na środku lub przy motopompie, jej ponownego podłączenia musi dokonać rota II. </w:t>
      </w:r>
    </w:p>
    <w:p w:rsidR="00E8609A" w:rsidRPr="009B6F38" w:rsidRDefault="00AB61D2">
      <w:pPr>
        <w:ind w:left="279" w:right="0"/>
        <w:rPr>
          <w:b/>
          <w:u w:val="single"/>
        </w:rPr>
      </w:pPr>
      <w:r w:rsidRPr="009B6F38">
        <w:rPr>
          <w:b/>
          <w:color w:val="FF0000"/>
          <w:u w:val="single"/>
        </w:rPr>
        <w:t xml:space="preserve">Jeśli po zanurzeniu linii w wodzie odczepi się od niej smok ssawny nie jest to błędem. </w:t>
      </w:r>
    </w:p>
    <w:p w:rsidR="00E8609A" w:rsidRDefault="00AB61D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8609A" w:rsidRDefault="00AB61D2">
      <w:pPr>
        <w:ind w:right="0"/>
      </w:pPr>
      <w:r>
        <w:t xml:space="preserve">4.1.4.2. Łącznik może dokonać rozwinięcia węża stojąc jedną lub obiema stopami na podeście. </w:t>
      </w:r>
    </w:p>
    <w:p w:rsidR="00E8609A" w:rsidRPr="00A445FA" w:rsidRDefault="00AB61D2">
      <w:pPr>
        <w:ind w:left="279" w:right="0"/>
        <w:rPr>
          <w:color w:val="FF0000"/>
        </w:rPr>
      </w:pPr>
      <w:r w:rsidRPr="00A445FA">
        <w:rPr>
          <w:color w:val="FF0000"/>
        </w:rPr>
        <w:t xml:space="preserve">Nie jest błędem, jeśli </w:t>
      </w:r>
      <w:proofErr w:type="spellStart"/>
      <w:r w:rsidRPr="00A445FA">
        <w:rPr>
          <w:color w:val="FF0000"/>
        </w:rPr>
        <w:t>rozdzielaczowy</w:t>
      </w:r>
      <w:proofErr w:type="spellEnd"/>
      <w:r w:rsidRPr="00A445FA">
        <w:rPr>
          <w:color w:val="FF0000"/>
        </w:rPr>
        <w:t xml:space="preserve"> podczas rozwijania węża trzyma rozdzielacz (w czasie, gdy rozdzielacz ma kontakt z ziemią). </w:t>
      </w:r>
    </w:p>
    <w:p w:rsidR="00E8609A" w:rsidRPr="00A445FA" w:rsidRDefault="00AB61D2">
      <w:pPr>
        <w:ind w:left="279" w:right="0"/>
        <w:rPr>
          <w:color w:val="FF0000"/>
          <w:u w:val="single"/>
        </w:rPr>
      </w:pPr>
      <w:r w:rsidRPr="00A445FA">
        <w:rPr>
          <w:color w:val="FF0000"/>
          <w:u w:val="single"/>
        </w:rPr>
        <w:t>Ustawienie rozdzielacza przed lu</w:t>
      </w:r>
      <w:r w:rsidRPr="00A445FA">
        <w:rPr>
          <w:color w:val="FF0000"/>
          <w:u w:val="single"/>
        </w:rPr>
        <w:t xml:space="preserve">b na linii jest błędem. Jeśli rozdzielacz ustawiony jest za linią, a łącznik drugiego odcinka linii głównej znajdzie się nad linią nie jest to błędem. </w:t>
      </w:r>
    </w:p>
    <w:p w:rsidR="00E8609A" w:rsidRDefault="00AB61D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8609A" w:rsidRDefault="00AB61D2">
      <w:pPr>
        <w:ind w:right="0"/>
      </w:pPr>
      <w:r>
        <w:t xml:space="preserve">4.1.4.3. i 4. Prądownica może być podłączona do linii wężowej w biegu. </w:t>
      </w:r>
    </w:p>
    <w:p w:rsidR="00E8609A" w:rsidRDefault="00AB61D2">
      <w:pPr>
        <w:ind w:left="279" w:right="0"/>
      </w:pPr>
      <w:r>
        <w:t>Przodownik roty po wydaniu roz</w:t>
      </w:r>
      <w:r>
        <w:t xml:space="preserve">kazu może poprawić swoją pozycję (zrobić wykrok, uklęknąć, kucnąć, położyć się itp.). Wykonanie więcej niż jednego kroku, w szczególności w kierunku linii </w:t>
      </w:r>
      <w:proofErr w:type="spellStart"/>
      <w:r>
        <w:t>prądowników</w:t>
      </w:r>
      <w:proofErr w:type="spellEnd"/>
      <w:r>
        <w:t xml:space="preserve">, uznane zostanie za błąd. </w:t>
      </w:r>
    </w:p>
    <w:p w:rsidR="00E8609A" w:rsidRPr="00A445FA" w:rsidRDefault="00AB61D2">
      <w:pPr>
        <w:ind w:left="279" w:right="0"/>
        <w:rPr>
          <w:color w:val="FF0000"/>
        </w:rPr>
      </w:pPr>
      <w:r w:rsidRPr="00A445FA">
        <w:rPr>
          <w:color w:val="FF0000"/>
        </w:rPr>
        <w:t xml:space="preserve">Za upadnięcie/wypuszczenie węża uznaje się sytuację, w której </w:t>
      </w:r>
      <w:r w:rsidRPr="00A445FA">
        <w:rPr>
          <w:color w:val="FF0000"/>
        </w:rPr>
        <w:t xml:space="preserve">zawodnik nie wykonał ruchu ręką w celu wyrzutu węża lub wąż wypadnie mu podczas próby wykonania tej czynności. Nie ma przy tym znaczenia, czy wyrzucenie następuje „spod pachy”, czy „z ramienia”. </w:t>
      </w:r>
    </w:p>
    <w:p w:rsidR="00E8609A" w:rsidRDefault="00AB61D2">
      <w:pPr>
        <w:ind w:left="279" w:right="0"/>
      </w:pPr>
      <w:r>
        <w:t>Pomocnik roty musi podtrzymywać linię gaśniczą najpóźniej od</w:t>
      </w:r>
      <w:r>
        <w:t xml:space="preserve"> momentu pojawienia się wody na pyszczku do momentu ukończenia zadania przez przodownika roty bez przerwy – musi mieć kontakt przynajmniej jedną dłonią z linią gaśniczą. Pozycja pomocnika jest dowolna (może stać, klęczeć, leżeć itp.), może podczas podtrzym</w:t>
      </w:r>
      <w:r>
        <w:t xml:space="preserve">ywania linii się przemieszczać. Może zmieniać rękę mającą kontakt z wężem – byle kontakt dłonią był stały. </w:t>
      </w:r>
    </w:p>
    <w:p w:rsidR="00E8609A" w:rsidRDefault="00AB61D2">
      <w:pPr>
        <w:ind w:left="279" w:right="0"/>
      </w:pPr>
      <w:r w:rsidRPr="00A445FA">
        <w:rPr>
          <w:color w:val="FF0000"/>
        </w:rPr>
        <w:t xml:space="preserve">Błędem jest jeśli jakakolwiek część ciała, sprzętu lub wyposażenia zawodnika dotknie linii </w:t>
      </w:r>
      <w:proofErr w:type="spellStart"/>
      <w:r w:rsidRPr="00A445FA">
        <w:rPr>
          <w:color w:val="FF0000"/>
        </w:rPr>
        <w:t>prądowników</w:t>
      </w:r>
      <w:proofErr w:type="spellEnd"/>
      <w:r w:rsidRPr="00A445FA">
        <w:rPr>
          <w:color w:val="FF0000"/>
        </w:rPr>
        <w:t xml:space="preserve"> lub toru poza linią od momentu pojawienia się</w:t>
      </w:r>
      <w:r w:rsidRPr="00A445FA">
        <w:rPr>
          <w:color w:val="FF0000"/>
        </w:rPr>
        <w:t xml:space="preserve"> wody na pyszczku prądownicy do zakończenia zadania. </w:t>
      </w:r>
      <w:r>
        <w:t xml:space="preserve">Nie ocenia się położenia części ciała i sprzętu nie mającego kontaktu z torem lub linią. Nie ocenia się położenia zawodnika lub sprzętu po zakończeniu ćwiczenia. </w:t>
      </w:r>
    </w:p>
    <w:p w:rsidR="00E8609A" w:rsidRDefault="00AB61D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8609A" w:rsidRDefault="00AB61D2">
      <w:pPr>
        <w:ind w:left="284" w:right="0" w:hanging="284"/>
      </w:pPr>
      <w:r>
        <w:t>4.1.5. Używanie przez sędziów chorągie</w:t>
      </w:r>
      <w:r>
        <w:t xml:space="preserve">wek podczas ćwiczenia bojowego ma wyłącznie charakter pomocniczy i nie oznacza sygnalizacji błędów. </w:t>
      </w:r>
    </w:p>
    <w:p w:rsidR="00E8609A" w:rsidRDefault="00AB61D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8609A" w:rsidRDefault="00AB61D2">
      <w:pPr>
        <w:ind w:left="284" w:right="0" w:hanging="284"/>
      </w:pPr>
      <w:r>
        <w:t>4.1.6. Za zakończenie ćwiczenia uznaje się moment, w którym tarcza zostanie obrócona/złamana a wszystkie pachołki zostaną zbite. Zamknięcie czasu następu</w:t>
      </w:r>
      <w:r>
        <w:t>je (w zależności od tego, która czynność została wykonana jako druga) gdy tarcza wykonała przynajmniej jeden obrót (lub została złamana</w:t>
      </w:r>
      <w:r w:rsidRPr="00A445FA">
        <w:rPr>
          <w:color w:val="FF0000"/>
        </w:rPr>
        <w:t>) lub ostatni pachołek oderwał się od podstawy</w:t>
      </w:r>
      <w:r>
        <w:t>. Nie ma przy tym znaczenia, gdzie pachołki znajdą się po zbiciu z podstaw.</w:t>
      </w:r>
      <w:r>
        <w:t xml:space="preserve"> </w:t>
      </w:r>
    </w:p>
    <w:p w:rsidR="00E8609A" w:rsidRDefault="00AB61D2">
      <w:pPr>
        <w:ind w:left="279" w:right="0"/>
      </w:pPr>
      <w:r w:rsidRPr="00A445FA">
        <w:rPr>
          <w:color w:val="FF0000"/>
        </w:rPr>
        <w:t xml:space="preserve">Jeśli podczas wydawania rozkazu prawa ręka nie zostanie opuszczona do poziomu lub zostanie podniesiona lewa ręka (nawet jeśli zostanie podniesiona i opuszczona prawidłowo) należy to ocenić jako </w:t>
      </w:r>
      <w:r w:rsidRPr="00A445FA">
        <w:rPr>
          <w:color w:val="FF0000"/>
        </w:rPr>
        <w:lastRenderedPageBreak/>
        <w:t>niewłaściwe wydanie rozkazu</w:t>
      </w:r>
      <w:r>
        <w:t>. Nie dotyczy to sytuacji, w któr</w:t>
      </w:r>
      <w:r>
        <w:t xml:space="preserve">ej </w:t>
      </w:r>
      <w:proofErr w:type="spellStart"/>
      <w:r>
        <w:t>rozdzielaczowy</w:t>
      </w:r>
      <w:proofErr w:type="spellEnd"/>
      <w:r>
        <w:t xml:space="preserve"> lub mechanik/obsługujący motopompę podnosi rękę w celu potwierdzenia, że zrozumiał komendę. </w:t>
      </w:r>
    </w:p>
    <w:p w:rsidR="00E8609A" w:rsidRDefault="00AB61D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8609A" w:rsidRDefault="00AB61D2">
      <w:pPr>
        <w:ind w:left="284" w:right="0" w:hanging="284"/>
      </w:pPr>
      <w:r>
        <w:t>4.1.6. i 4.2.4</w:t>
      </w:r>
      <w:r w:rsidRPr="00A445FA">
        <w:rPr>
          <w:color w:val="FF0000"/>
        </w:rPr>
        <w:t>. Nie jest błędem, jeśli podczas wykonywania zadania zawodnik zgubi część ubioru lub uzbrojenia osobistego. Jeśli jednak sędzia u</w:t>
      </w:r>
      <w:r w:rsidRPr="00A445FA">
        <w:rPr>
          <w:color w:val="FF0000"/>
        </w:rPr>
        <w:t xml:space="preserve">zna, że zawodnik celowo pozbył się części ubioru lub uzbrojenia osobistego w celu ułatwienia sobie wykonania zadania, zostanie to ocenione jako niezdyscyplinowanie, samowola zawodnika. </w:t>
      </w:r>
    </w:p>
    <w:p w:rsidR="00E8609A" w:rsidRDefault="00AB61D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8609A" w:rsidRDefault="00AB61D2">
      <w:pPr>
        <w:ind w:right="0"/>
      </w:pPr>
      <w:r>
        <w:t xml:space="preserve">4.2. Zasady wydawania komend startowych dla sztafety należy przyjąć </w:t>
      </w:r>
      <w:r>
        <w:t xml:space="preserve">jak dla ćwiczenia bojowego </w:t>
      </w:r>
    </w:p>
    <w:p w:rsidR="00E8609A" w:rsidRDefault="00AB61D2">
      <w:pPr>
        <w:ind w:left="279" w:right="0"/>
      </w:pPr>
      <w:r>
        <w:t xml:space="preserve">(pkt. 1.4.4.). </w:t>
      </w:r>
    </w:p>
    <w:p w:rsidR="00E8609A" w:rsidRDefault="00AB61D2">
      <w:pPr>
        <w:ind w:left="279" w:right="0"/>
      </w:pPr>
      <w:r>
        <w:t xml:space="preserve">Na sztafecie przed strefami zmian mogą być używane znaczniki. </w:t>
      </w:r>
    </w:p>
    <w:p w:rsidR="00E8609A" w:rsidRPr="00A445FA" w:rsidRDefault="00AB61D2">
      <w:pPr>
        <w:spacing w:after="0" w:line="259" w:lineRule="auto"/>
        <w:ind w:left="0" w:right="0" w:firstLine="0"/>
        <w:jc w:val="left"/>
        <w:rPr>
          <w:color w:val="FF0000"/>
        </w:rPr>
      </w:pPr>
      <w:r>
        <w:t xml:space="preserve"> </w:t>
      </w:r>
    </w:p>
    <w:p w:rsidR="00E8609A" w:rsidRPr="00A445FA" w:rsidRDefault="00AB61D2">
      <w:pPr>
        <w:ind w:left="284" w:right="0" w:hanging="284"/>
        <w:rPr>
          <w:color w:val="FF0000"/>
        </w:rPr>
      </w:pPr>
      <w:r w:rsidRPr="00A445FA">
        <w:rPr>
          <w:color w:val="FF0000"/>
        </w:rPr>
        <w:t xml:space="preserve">4.2.2.1. </w:t>
      </w:r>
      <w:r w:rsidRPr="00A445FA">
        <w:rPr>
          <w:color w:val="FF0000"/>
        </w:rPr>
        <w:t>i 4.2.2.7. Odcinek węża nie może stać dalej od rozdzielacza niż wynosi jego szerokość. Wąż musi być postawiony również symetrycznie w stosunku do rozdzielacza w kierunku biegu (nie może wystawać przed ani za rozdzielacz). Nie przewiduje się ustawienia węża</w:t>
      </w:r>
      <w:r w:rsidRPr="00A445FA">
        <w:rPr>
          <w:color w:val="FF0000"/>
        </w:rPr>
        <w:t xml:space="preserve"> po prawej stronie rozdzielacza. Wąż musi być zwinięty ściśle (bez pustych przestrzeni). </w:t>
      </w:r>
    </w:p>
    <w:p w:rsidR="00E8609A" w:rsidRDefault="00AB61D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8609A" w:rsidRDefault="00AB61D2">
      <w:pPr>
        <w:ind w:right="0"/>
      </w:pPr>
      <w:r>
        <w:t xml:space="preserve">4.2.2.3. Długość rowu wynosi 2 m łącznie z wyznaczającymi go liniami. </w:t>
      </w:r>
    </w:p>
    <w:p w:rsidR="00E8609A" w:rsidRDefault="00AB61D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8609A" w:rsidRDefault="00AB61D2">
      <w:pPr>
        <w:ind w:left="284" w:right="0" w:hanging="284"/>
      </w:pPr>
      <w:r>
        <w:t xml:space="preserve">4.2.3. </w:t>
      </w:r>
      <w:r w:rsidRPr="00A445FA">
        <w:rPr>
          <w:color w:val="FF0000"/>
        </w:rPr>
        <w:t>Prądownica jest przekazana prawidłowo, jeśli obaj zawodnicy w trakcie przekazania ni</w:t>
      </w:r>
      <w:r w:rsidRPr="00A445FA">
        <w:rPr>
          <w:color w:val="FF0000"/>
        </w:rPr>
        <w:t>e dotykają stopami bieżni poza odcinkiem wyznaczonym liniami strefy zmian. Jeśli którykolwiek z zawodników postawi przynajmniej część jednej stopy poza linią wyznaczającą koniec strefy zmian, a prądownica w tym czasie nadal trzymana jest przez obu zawodnik</w:t>
      </w:r>
      <w:r w:rsidRPr="00A445FA">
        <w:rPr>
          <w:color w:val="FF0000"/>
        </w:rPr>
        <w:t xml:space="preserve">ów uznaje się to za błąd „Przekroczenie strefy zmian”. Za błąd uważa się też sytuację, w której przejmujący chwyci za prądownicę, a przekazujący znajduje się jeszcze przed strefą zmian. </w:t>
      </w:r>
    </w:p>
    <w:p w:rsidR="00E8609A" w:rsidRPr="00A445FA" w:rsidRDefault="00AB61D2">
      <w:pPr>
        <w:ind w:left="279" w:right="0"/>
        <w:rPr>
          <w:color w:val="FF0000"/>
        </w:rPr>
      </w:pPr>
      <w:r w:rsidRPr="00A445FA">
        <w:rPr>
          <w:color w:val="FF0000"/>
        </w:rPr>
        <w:t>Zawodnikowi, który pokonuje slalomem tyczki, nie wolno tych tyczek pr</w:t>
      </w:r>
      <w:r w:rsidRPr="00A445FA">
        <w:rPr>
          <w:color w:val="FF0000"/>
        </w:rPr>
        <w:t xml:space="preserve">zytrzymywać dłońmi. </w:t>
      </w:r>
    </w:p>
    <w:p w:rsidR="00E8609A" w:rsidRDefault="00AB61D2">
      <w:pPr>
        <w:ind w:left="279" w:right="0"/>
      </w:pPr>
      <w:r>
        <w:t>Przed przekazaniem prądownicy każdy zawodnik może wrócić nie wychodząc poza tor i powtórzyć wykonanie zadania na swoim odcinku (na odcinku dziewiątym - przed przekroczeniem linii mety). Jeśli tor do sztafety ma szerokość 1,5 m zawodnik</w:t>
      </w:r>
      <w:r>
        <w:t xml:space="preserve"> podczas powrotu do ponownego pokonania ściany może wyjść poza tor. Powrót nie może powodować utrudnienia wykonania ćwiczenia dla zawodników na innych torach. </w:t>
      </w:r>
      <w:r w:rsidRPr="00A445FA">
        <w:rPr>
          <w:color w:val="FF0000"/>
        </w:rPr>
        <w:t xml:space="preserve">Poprawa slalomu polega na przebiegnięciu pełnego slalomu (trzy tyczki). </w:t>
      </w:r>
    </w:p>
    <w:p w:rsidR="00E8609A" w:rsidRDefault="00AB61D2">
      <w:pPr>
        <w:ind w:left="279" w:right="0"/>
      </w:pPr>
      <w:r>
        <w:t>Poprawne pokonanie slalo</w:t>
      </w:r>
      <w:r>
        <w:t>mu polega na tym, że zawodnik omija pierwszą tyczkę z dowolnej strony (lewej lub prawej), następnie przebiega pomiędzy pierwszą i drugą tyczką, aby drugą tyczkę minąć z przeciwnej strony niż pierwszą (odpowiednio prawej lub lewej). Dalej przebiega pomiędzy</w:t>
      </w:r>
      <w:r>
        <w:t xml:space="preserve"> tyczką drugą i trzecią, aby trzecią tyczkę minąć po tej samej stronie, co pierwszą. </w:t>
      </w:r>
    </w:p>
    <w:p w:rsidR="00E8609A" w:rsidRPr="00F75049" w:rsidRDefault="00AB61D2">
      <w:pPr>
        <w:ind w:left="279" w:right="0"/>
        <w:rPr>
          <w:color w:val="FF0000"/>
        </w:rPr>
      </w:pPr>
      <w:r w:rsidRPr="00F75049">
        <w:rPr>
          <w:color w:val="FF0000"/>
        </w:rPr>
        <w:t xml:space="preserve">Błąd "Niewłaściwe przekazanie prądownicy" klasyfikuje się jako "przekroczenie strefy zmian". </w:t>
      </w:r>
    </w:p>
    <w:p w:rsidR="00E8609A" w:rsidRDefault="00AB61D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8609A" w:rsidRDefault="00AB61D2">
      <w:pPr>
        <w:ind w:left="284" w:right="0" w:hanging="284"/>
      </w:pPr>
      <w:r>
        <w:t>4.2.4</w:t>
      </w:r>
      <w:bookmarkStart w:id="0" w:name="_GoBack"/>
      <w:r w:rsidRPr="00F75049">
        <w:rPr>
          <w:color w:val="FF0000"/>
        </w:rPr>
        <w:t>. Połączenie węża do nasady lub węża z prądownicą na jeden kieł trakt</w:t>
      </w:r>
      <w:r w:rsidRPr="00F75049">
        <w:rPr>
          <w:color w:val="FF0000"/>
        </w:rPr>
        <w:t>owane jest jako "niepodłączenie łącznika węża W-52 do rozdzielacza". Tak samo oceniamy podłączenie węża W-75 na pierwszym odcinku</w:t>
      </w:r>
      <w:bookmarkEnd w:id="0"/>
      <w:r>
        <w:t xml:space="preserve">. </w:t>
      </w:r>
    </w:p>
    <w:p w:rsidR="00E8609A" w:rsidRDefault="00AB61D2">
      <w:pPr>
        <w:ind w:left="279" w:right="0"/>
      </w:pPr>
      <w:r>
        <w:t>Jeśli zawodnik przekroczył linię mety bez prądownicy (zgubienie prądownicy na ostatnim odcinku) należy to ocenić jako "przek</w:t>
      </w:r>
      <w:r>
        <w:t xml:space="preserve">roczenie linii mety z niepodłączoną prądownicą lub zasłanianie połączenia". </w:t>
      </w:r>
    </w:p>
    <w:p w:rsidR="00E8609A" w:rsidRDefault="00AB61D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8609A" w:rsidRDefault="00AB61D2">
      <w:pPr>
        <w:ind w:left="284" w:right="0" w:hanging="284"/>
      </w:pPr>
      <w:r>
        <w:t xml:space="preserve">5.2. Odwołania rozpatruje sędzia główny zawodów po wysłuchaniu opinii kierownika toru (a w razie potrzeby również sędziego/sędziów funkcyjnych), na którym startowała odwołująca </w:t>
      </w:r>
      <w:r>
        <w:t xml:space="preserve">się drużyna. Jeśli zawody rozgrywane są w układzie dwóch konkurencji jedna po drugiej czas 15 minut na odwołanie liczy się od zakończenia ostatniej konkurencji. </w:t>
      </w:r>
    </w:p>
    <w:p w:rsidR="00E8609A" w:rsidRDefault="00AB61D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8609A" w:rsidRDefault="00AB61D2">
      <w:pPr>
        <w:ind w:left="284" w:right="0" w:hanging="284"/>
      </w:pPr>
      <w:r>
        <w:t>8.3.3.2. W zależności od sposobu zorganizowania torów w ćwiczeniu bojowym rolę sędziego star</w:t>
      </w:r>
      <w:r>
        <w:t xml:space="preserve">towego (poza dawaniem sygnału do startu) na poszczególnych torach mogą pełnić kierownicy torów lub inni sędziowie. </w:t>
      </w:r>
    </w:p>
    <w:p w:rsidR="00E8609A" w:rsidRDefault="00AB61D2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:rsidR="00E8609A" w:rsidRDefault="00AB61D2">
      <w:pPr>
        <w:spacing w:after="0" w:line="259" w:lineRule="auto"/>
        <w:ind w:left="0" w:right="0" w:firstLine="0"/>
        <w:jc w:val="right"/>
      </w:pPr>
      <w:r>
        <w:rPr>
          <w:sz w:val="24"/>
        </w:rPr>
        <w:t xml:space="preserve">Warszawa, 16 lutego 2019 r. </w:t>
      </w:r>
    </w:p>
    <w:sectPr w:rsidR="00E8609A">
      <w:footerReference w:type="even" r:id="rId6"/>
      <w:footerReference w:type="default" r:id="rId7"/>
      <w:footerReference w:type="first" r:id="rId8"/>
      <w:pgSz w:w="11906" w:h="16838"/>
      <w:pgMar w:top="1174" w:right="1130" w:bottom="1422" w:left="1133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1D2" w:rsidRDefault="00AB61D2">
      <w:pPr>
        <w:spacing w:after="0" w:line="240" w:lineRule="auto"/>
      </w:pPr>
      <w:r>
        <w:separator/>
      </w:r>
    </w:p>
  </w:endnote>
  <w:endnote w:type="continuationSeparator" w:id="0">
    <w:p w:rsidR="00AB61D2" w:rsidRDefault="00AB6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09A" w:rsidRDefault="00AB61D2">
    <w:pPr>
      <w:spacing w:after="0" w:line="259" w:lineRule="auto"/>
      <w:ind w:left="0" w:right="0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9882836</wp:posOffset>
              </wp:positionV>
              <wp:extent cx="6158230" cy="6096"/>
              <wp:effectExtent l="0" t="0" r="0" b="0"/>
              <wp:wrapSquare wrapText="bothSides"/>
              <wp:docPr id="4550" name="Group 45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8230" cy="6096"/>
                        <a:chOff x="0" y="0"/>
                        <a:chExt cx="6158230" cy="6096"/>
                      </a:xfrm>
                    </wpg:grpSpPr>
                    <wps:wsp>
                      <wps:cNvPr id="4659" name="Shape 4659"/>
                      <wps:cNvSpPr/>
                      <wps:spPr>
                        <a:xfrm>
                          <a:off x="0" y="0"/>
                          <a:ext cx="615823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30" h="9144">
                              <a:moveTo>
                                <a:pt x="0" y="0"/>
                              </a:moveTo>
                              <a:lnTo>
                                <a:pt x="6158230" y="0"/>
                              </a:lnTo>
                              <a:lnTo>
                                <a:pt x="615823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80029AD" id="Group 4550" o:spid="_x0000_s1026" style="position:absolute;margin-left:55.2pt;margin-top:778.2pt;width:484.9pt;height:.5pt;z-index:251658240;mso-position-horizontal-relative:page;mso-position-vertical-relative:page" coordsize="6158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">
              <v:shape id="Shape 4659" o:spid="_x0000_s1027" style="position:absolute;width:61582;height:91;visibility:visible;mso-wrap-style:square;v-text-anchor:top" coordsize="615823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pSacUA&#10;AADdAAAADwAAAGRycy9kb3ducmV2LnhtbESPQWvCQBSE70L/w/IKvekmbQ0as0optAg9mej9kX0m&#10;abNvw+5WY399VxA8DjPzDVNsRtOLEznfWVaQzhIQxLXVHTcK9tXHdAHCB2SNvWVScCEPm/XDpMBc&#10;2zPv6FSGRkQI+xwVtCEMuZS+bsmgn9mBOHpH6wyGKF0jtcNzhJtePidJJg12HBdaHOi9pfqn/DUK&#10;Pn26uGxd/z3yV3lw1ctfVg+VUk+P49sKRKAx3MO39lYreM3mS7i+iU9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OlJpxQAAAN0AAAAPAAAAAAAAAAAAAAAAAJgCAABkcnMv&#10;ZG93bnJldi54bWxQSwUGAAAAAAQABAD1AAAAigMAAAAA&#10;" path="m,l6158230,r,9144l,9144,,e" fillcolor="#d9d9d9" stroked="f" strokeweight="0">
                <v:stroke miterlimit="83231f" joinstyle="miter"/>
                <v:path arrowok="t" textboxrect="0,0,6158230,9144"/>
              </v:shape>
              <w10:wrap type="square" anchorx="page" anchory="page"/>
            </v:group>
          </w:pict>
        </mc:Fallback>
      </mc:AlternateContent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</w:rPr>
      <w:t>1</w:t>
    </w:r>
    <w:r>
      <w:rPr>
        <w:b/>
      </w:rPr>
      <w:fldChar w:fldCharType="end"/>
    </w:r>
    <w:r>
      <w:rPr>
        <w:b/>
      </w:rPr>
      <w:t xml:space="preserve"> | </w:t>
    </w:r>
    <w:r>
      <w:rPr>
        <w:color w:val="7F7F7F"/>
      </w:rPr>
      <w:t>S t r o n a</w:t>
    </w:r>
    <w:r>
      <w:rPr>
        <w:b/>
      </w:rPr>
      <w:t xml:space="preserve"> </w:t>
    </w:r>
  </w:p>
  <w:p w:rsidR="00E8609A" w:rsidRDefault="00AB61D2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09A" w:rsidRDefault="00AB61D2">
    <w:pPr>
      <w:spacing w:after="0" w:line="259" w:lineRule="auto"/>
      <w:ind w:left="0" w:right="0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9882836</wp:posOffset>
              </wp:positionV>
              <wp:extent cx="6158230" cy="6096"/>
              <wp:effectExtent l="0" t="0" r="0" b="0"/>
              <wp:wrapSquare wrapText="bothSides"/>
              <wp:docPr id="4535" name="Group 45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8230" cy="6096"/>
                        <a:chOff x="0" y="0"/>
                        <a:chExt cx="6158230" cy="6096"/>
                      </a:xfrm>
                    </wpg:grpSpPr>
                    <wps:wsp>
                      <wps:cNvPr id="4658" name="Shape 4658"/>
                      <wps:cNvSpPr/>
                      <wps:spPr>
                        <a:xfrm>
                          <a:off x="0" y="0"/>
                          <a:ext cx="615823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30" h="9144">
                              <a:moveTo>
                                <a:pt x="0" y="0"/>
                              </a:moveTo>
                              <a:lnTo>
                                <a:pt x="6158230" y="0"/>
                              </a:lnTo>
                              <a:lnTo>
                                <a:pt x="615823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E1BD3E6" id="Group 4535" o:spid="_x0000_s1026" style="position:absolute;margin-left:55.2pt;margin-top:778.2pt;width:484.9pt;height:.5pt;z-index:251659264;mso-position-horizontal-relative:page;mso-position-vertical-relative:page" coordsize="6158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">
              <v:shape id="Shape 4658" o:spid="_x0000_s1027" style="position:absolute;width:61582;height:91;visibility:visible;mso-wrap-style:square;v-text-anchor:top" coordsize="615823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b38sIA&#10;AADdAAAADwAAAGRycy9kb3ducmV2LnhtbERPyWrDMBC9F/IPYgK9NXLaxgQ3SgiBBENPtdv7YE1t&#10;J9bISKqXfn11KOT4ePvuMJlODOR8a1nBepWAIK6sbrlW8Fmen7YgfEDW2FkmBTN5OOwXDzvMtB35&#10;g4Yi1CKGsM9QQRNCn0npq4YM+pXtiSP3bZ3BEKGrpXY4xnDTyeckSaXBlmNDgz2dGqpuxY9RcPHr&#10;7Zy77jrxe/HlypfftOpLpR6X0/ENRKAp3MX/7lwreE03cW58E5+A3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dvfywgAAAN0AAAAPAAAAAAAAAAAAAAAAAJgCAABkcnMvZG93&#10;bnJldi54bWxQSwUGAAAAAAQABAD1AAAAhwMAAAAA&#10;" path="m,l6158230,r,9144l,9144,,e" fillcolor="#d9d9d9" stroked="f" strokeweight="0">
                <v:stroke miterlimit="83231f" joinstyle="miter"/>
                <v:path arrowok="t" textboxrect="0,0,6158230,9144"/>
              </v:shape>
              <w10:wrap type="square" anchorx="page" anchory="page"/>
            </v:group>
          </w:pict>
        </mc:Fallback>
      </mc:AlternateContent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 w:rsidR="00F75049">
      <w:rPr>
        <w:b/>
        <w:noProof/>
      </w:rPr>
      <w:t>5</w:t>
    </w:r>
    <w:r>
      <w:rPr>
        <w:b/>
      </w:rPr>
      <w:fldChar w:fldCharType="end"/>
    </w:r>
    <w:r>
      <w:rPr>
        <w:b/>
      </w:rPr>
      <w:t xml:space="preserve"> | </w:t>
    </w:r>
    <w:r>
      <w:rPr>
        <w:color w:val="7F7F7F"/>
      </w:rPr>
      <w:t>S t r o n a</w:t>
    </w:r>
    <w:r>
      <w:rPr>
        <w:b/>
      </w:rPr>
      <w:t xml:space="preserve"> </w:t>
    </w:r>
  </w:p>
  <w:p w:rsidR="00E8609A" w:rsidRDefault="00AB61D2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09A" w:rsidRDefault="00AB61D2">
    <w:pPr>
      <w:spacing w:after="0" w:line="259" w:lineRule="auto"/>
      <w:ind w:left="0" w:right="0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9882836</wp:posOffset>
              </wp:positionV>
              <wp:extent cx="6158230" cy="6096"/>
              <wp:effectExtent l="0" t="0" r="0" b="0"/>
              <wp:wrapSquare wrapText="bothSides"/>
              <wp:docPr id="4520" name="Group 45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8230" cy="6096"/>
                        <a:chOff x="0" y="0"/>
                        <a:chExt cx="6158230" cy="6096"/>
                      </a:xfrm>
                    </wpg:grpSpPr>
                    <wps:wsp>
                      <wps:cNvPr id="4657" name="Shape 4657"/>
                      <wps:cNvSpPr/>
                      <wps:spPr>
                        <a:xfrm>
                          <a:off x="0" y="0"/>
                          <a:ext cx="615823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30" h="9144">
                              <a:moveTo>
                                <a:pt x="0" y="0"/>
                              </a:moveTo>
                              <a:lnTo>
                                <a:pt x="6158230" y="0"/>
                              </a:lnTo>
                              <a:lnTo>
                                <a:pt x="615823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32C96AC" id="Group 4520" o:spid="_x0000_s1026" style="position:absolute;margin-left:55.2pt;margin-top:778.2pt;width:484.9pt;height:.5pt;z-index:251660288;mso-position-horizontal-relative:page;mso-position-vertical-relative:page" coordsize="6158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">
              <v:shape id="Shape 4657" o:spid="_x0000_s1027" style="position:absolute;width:61582;height:91;visibility:visible;mso-wrap-style:square;v-text-anchor:top" coordsize="615823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ljgMUA&#10;AADdAAAADwAAAGRycy9kb3ducmV2LnhtbESPQWvCQBSE70L/w/IKvekmbY0Ss0optAg9mej9kX0m&#10;abNvw+5WY399VxA8DjPzDVNsRtOLEznfWVaQzhIQxLXVHTcK9tXHdAnCB2SNvWVScCEPm/XDpMBc&#10;2zPv6FSGRkQI+xwVtCEMuZS+bsmgn9mBOHpH6wyGKF0jtcNzhJtePidJJg12HBdaHOi9pfqn/DUK&#10;Pn26vGxd/z3yV3lw1ctfVg+VUk+P49sKRKAx3MO39lYreM3mC7i+iU9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6WOAxQAAAN0AAAAPAAAAAAAAAAAAAAAAAJgCAABkcnMv&#10;ZG93bnJldi54bWxQSwUGAAAAAAQABAD1AAAAigMAAAAA&#10;" path="m,l6158230,r,9144l,9144,,e" fillcolor="#d9d9d9" stroked="f" strokeweight="0">
                <v:stroke miterlimit="83231f" joinstyle="miter"/>
                <v:path arrowok="t" textboxrect="0,0,6158230,9144"/>
              </v:shape>
              <w10:wrap type="square" anchorx="page" anchory="page"/>
            </v:group>
          </w:pict>
        </mc:Fallback>
      </mc:AlternateContent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</w:rPr>
      <w:t>1</w:t>
    </w:r>
    <w:r>
      <w:rPr>
        <w:b/>
      </w:rPr>
      <w:fldChar w:fldCharType="end"/>
    </w:r>
    <w:r>
      <w:rPr>
        <w:b/>
      </w:rPr>
      <w:t xml:space="preserve"> | </w:t>
    </w:r>
    <w:r>
      <w:rPr>
        <w:color w:val="7F7F7F"/>
      </w:rPr>
      <w:t>S t r o n a</w:t>
    </w:r>
    <w:r>
      <w:rPr>
        <w:b/>
      </w:rPr>
      <w:t xml:space="preserve"> </w:t>
    </w:r>
  </w:p>
  <w:p w:rsidR="00E8609A" w:rsidRDefault="00AB61D2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1D2" w:rsidRDefault="00AB61D2">
      <w:pPr>
        <w:spacing w:after="0" w:line="240" w:lineRule="auto"/>
      </w:pPr>
      <w:r>
        <w:separator/>
      </w:r>
    </w:p>
  </w:footnote>
  <w:footnote w:type="continuationSeparator" w:id="0">
    <w:p w:rsidR="00AB61D2" w:rsidRDefault="00AB61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09A"/>
    <w:rsid w:val="00892901"/>
    <w:rsid w:val="009B6F38"/>
    <w:rsid w:val="00A445FA"/>
    <w:rsid w:val="00AB61D2"/>
    <w:rsid w:val="00E8609A"/>
    <w:rsid w:val="00F2693D"/>
    <w:rsid w:val="00F7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3E4057-F0F6-4647-A905-DE7855F86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" w:line="248" w:lineRule="auto"/>
      <w:ind w:left="10" w:right="2" w:hanging="10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5</Pages>
  <Words>2095</Words>
  <Characters>12575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KWPSP</dc:creator>
  <cp:keywords/>
  <cp:lastModifiedBy>D.Bartosik (KP Biłgoraj)</cp:lastModifiedBy>
  <cp:revision>5</cp:revision>
  <dcterms:created xsi:type="dcterms:W3CDTF">2023-04-02T07:43:00Z</dcterms:created>
  <dcterms:modified xsi:type="dcterms:W3CDTF">2023-04-02T13:34:00Z</dcterms:modified>
</cp:coreProperties>
</file>